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14B4" w14:textId="77777777" w:rsidR="00CB08A6" w:rsidRPr="00CB08A6" w:rsidRDefault="00CB08A6" w:rsidP="00CB08A6">
      <w:pPr>
        <w:rPr>
          <w:rFonts w:ascii="Inter" w:hAnsi="Inter"/>
          <w:sz w:val="20"/>
          <w:szCs w:val="20"/>
        </w:rPr>
      </w:pPr>
      <w:r w:rsidRPr="00CB08A6">
        <w:rPr>
          <w:rFonts w:ascii="Inter" w:hAnsi="Inter"/>
          <w:sz w:val="20"/>
          <w:szCs w:val="20"/>
        </w:rPr>
        <w:br/>
        <w:t xml:space="preserve">Entry due: </w:t>
      </w:r>
      <w:r>
        <w:rPr>
          <w:rFonts w:ascii="Inter" w:hAnsi="Inter"/>
          <w:sz w:val="20"/>
          <w:szCs w:val="20"/>
        </w:rPr>
        <w:t>Friday, June 10</w:t>
      </w:r>
    </w:p>
    <w:p w14:paraId="5CC2F2E3" w14:textId="77777777" w:rsidR="00CB08A6" w:rsidRPr="00CB08A6" w:rsidRDefault="00CB08A6" w:rsidP="00CB08A6">
      <w:pPr>
        <w:rPr>
          <w:rFonts w:ascii="Inter" w:hAnsi="Inter"/>
          <w:sz w:val="20"/>
          <w:szCs w:val="20"/>
        </w:rPr>
      </w:pPr>
      <w:r w:rsidRPr="00CB08A6">
        <w:rPr>
          <w:rFonts w:ascii="Inter" w:hAnsi="Inter"/>
          <w:sz w:val="20"/>
          <w:szCs w:val="20"/>
        </w:rPr>
        <w:t xml:space="preserve">Product Category: </w:t>
      </w:r>
      <w:r w:rsidR="00867192" w:rsidRPr="00867192">
        <w:rPr>
          <w:rFonts w:ascii="Inter" w:hAnsi="Inter"/>
          <w:sz w:val="20"/>
          <w:szCs w:val="20"/>
        </w:rPr>
        <w:t>Wired &amp; Wireless Connectivity (Including IoT &amp; Industrial IoT)</w:t>
      </w:r>
    </w:p>
    <w:p w14:paraId="3DECE2D4" w14:textId="77777777" w:rsidR="00CB08A6" w:rsidRPr="00CB08A6" w:rsidRDefault="00CB08A6" w:rsidP="00CB08A6">
      <w:pPr>
        <w:rPr>
          <w:rFonts w:ascii="Inter" w:hAnsi="Inter"/>
          <w:sz w:val="20"/>
          <w:szCs w:val="20"/>
        </w:rPr>
      </w:pPr>
      <w:r w:rsidRPr="00CB08A6">
        <w:rPr>
          <w:rFonts w:ascii="Inter" w:hAnsi="Inter"/>
          <w:b/>
          <w:sz w:val="20"/>
          <w:szCs w:val="20"/>
        </w:rPr>
        <w:t>Product Name</w:t>
      </w:r>
      <w:r>
        <w:rPr>
          <w:rFonts w:ascii="Inter" w:hAnsi="Inter"/>
          <w:sz w:val="20"/>
          <w:szCs w:val="20"/>
        </w:rPr>
        <w:t xml:space="preserve">: </w:t>
      </w:r>
      <w:r w:rsidRPr="00CB08A6">
        <w:rPr>
          <w:rFonts w:ascii="Inter" w:hAnsi="Inter"/>
          <w:sz w:val="20"/>
          <w:szCs w:val="20"/>
        </w:rPr>
        <w:t>LoRa Edge™ LR1120</w:t>
      </w:r>
      <w:r w:rsidRPr="00CB08A6">
        <w:rPr>
          <w:rFonts w:ascii="Inter" w:hAnsi="Inter"/>
          <w:sz w:val="20"/>
          <w:szCs w:val="20"/>
        </w:rPr>
        <w:br/>
      </w:r>
      <w:r w:rsidRPr="00CB08A6">
        <w:rPr>
          <w:rFonts w:ascii="Inter" w:hAnsi="Inter"/>
          <w:b/>
          <w:sz w:val="20"/>
          <w:szCs w:val="20"/>
        </w:rPr>
        <w:t>Product Url</w:t>
      </w:r>
      <w:r>
        <w:rPr>
          <w:rFonts w:ascii="Inter" w:hAnsi="Inter"/>
          <w:sz w:val="20"/>
          <w:szCs w:val="20"/>
        </w:rPr>
        <w:t xml:space="preserve">: </w:t>
      </w:r>
      <w:hyperlink r:id="rId6" w:history="1">
        <w:r w:rsidRPr="006019E3">
          <w:rPr>
            <w:rStyle w:val="Hyperlink"/>
            <w:rFonts w:ascii="Inter" w:hAnsi="Inter"/>
            <w:sz w:val="20"/>
            <w:szCs w:val="20"/>
          </w:rPr>
          <w:t>https://www.semtech.com/products/wireless-rf/lora-edge/lr1120</w:t>
        </w:r>
      </w:hyperlink>
      <w:r>
        <w:rPr>
          <w:rFonts w:ascii="Inter" w:hAnsi="Inter"/>
          <w:sz w:val="20"/>
          <w:szCs w:val="20"/>
        </w:rPr>
        <w:t xml:space="preserve"> </w:t>
      </w:r>
    </w:p>
    <w:p w14:paraId="43C6BC3A" w14:textId="77777777" w:rsidR="00CB08A6" w:rsidRPr="00CB08A6" w:rsidRDefault="00CB08A6" w:rsidP="00CB08A6">
      <w:pPr>
        <w:rPr>
          <w:rFonts w:ascii="Inter" w:hAnsi="Inter"/>
          <w:b/>
          <w:sz w:val="20"/>
          <w:szCs w:val="20"/>
        </w:rPr>
      </w:pPr>
      <w:r w:rsidRPr="00CB08A6">
        <w:rPr>
          <w:rFonts w:ascii="Inter" w:hAnsi="Inter"/>
          <w:b/>
          <w:sz w:val="20"/>
          <w:szCs w:val="20"/>
        </w:rPr>
        <w:t>Give a detailed description of your product (100 words or less)</w:t>
      </w:r>
      <w:r w:rsidR="00EC36D6">
        <w:rPr>
          <w:rFonts w:ascii="Inter" w:hAnsi="Inter"/>
          <w:b/>
          <w:sz w:val="20"/>
          <w:szCs w:val="20"/>
        </w:rPr>
        <w:t xml:space="preserve"> 100</w:t>
      </w:r>
      <w:r>
        <w:rPr>
          <w:rFonts w:ascii="Inter" w:hAnsi="Inter"/>
          <w:b/>
          <w:sz w:val="20"/>
          <w:szCs w:val="20"/>
        </w:rPr>
        <w:t>/100</w:t>
      </w:r>
    </w:p>
    <w:p w14:paraId="3A2FD569" w14:textId="3984DC59" w:rsidR="00CB08A6" w:rsidRPr="00CB08A6" w:rsidRDefault="00AC42D0" w:rsidP="00CB08A6">
      <w:pPr>
        <w:pStyle w:val="NormalWeb"/>
        <w:shd w:val="clear" w:color="auto" w:fill="FFFFFF"/>
        <w:spacing w:before="0" w:beforeAutospacing="0" w:after="360" w:afterAutospacing="0"/>
        <w:textAlignment w:val="center"/>
        <w:rPr>
          <w:rFonts w:ascii="Inter" w:eastAsiaTheme="minorHAnsi" w:hAnsi="Inter" w:cstheme="minorBidi"/>
          <w:sz w:val="20"/>
          <w:szCs w:val="20"/>
        </w:rPr>
      </w:pPr>
      <w:r w:rsidRPr="00AC42D0">
        <w:rPr>
          <w:rFonts w:ascii="Inter" w:eastAsiaTheme="minorHAnsi" w:hAnsi="Inter" w:cstheme="minorBidi"/>
          <w:sz w:val="20"/>
          <w:szCs w:val="20"/>
          <w:highlight w:val="yellow"/>
        </w:rPr>
        <w:t xml:space="preserve">The LoRa Edge™ LR1120 an ultra-low power chip </w:t>
      </w:r>
      <w:r w:rsidRPr="00AC42D0">
        <w:rPr>
          <w:rFonts w:ascii="Inter" w:eastAsiaTheme="minorHAnsi" w:hAnsi="Inter" w:cstheme="minorBidi"/>
          <w:sz w:val="20"/>
          <w:szCs w:val="20"/>
          <w:highlight w:val="yellow"/>
        </w:rPr>
        <w:t xml:space="preserve">that </w:t>
      </w:r>
      <w:r w:rsidRPr="00AC42D0">
        <w:rPr>
          <w:rFonts w:ascii="Inter" w:eastAsiaTheme="minorHAnsi" w:hAnsi="Inter" w:cstheme="minorBidi"/>
          <w:sz w:val="20"/>
          <w:szCs w:val="20"/>
          <w:highlight w:val="yellow"/>
        </w:rPr>
        <w:t xml:space="preserve">allows for direct </w:t>
      </w:r>
      <w:proofErr w:type="gramStart"/>
      <w:r w:rsidRPr="00AC42D0">
        <w:rPr>
          <w:rFonts w:ascii="Inter" w:eastAsiaTheme="minorHAnsi" w:hAnsi="Inter" w:cstheme="minorBidi"/>
          <w:sz w:val="20"/>
          <w:szCs w:val="20"/>
          <w:highlight w:val="yellow"/>
        </w:rPr>
        <w:t>satellite-connected</w:t>
      </w:r>
      <w:proofErr w:type="gramEnd"/>
      <w:r w:rsidRPr="00AC42D0">
        <w:rPr>
          <w:rFonts w:ascii="Inter" w:eastAsiaTheme="minorHAnsi" w:hAnsi="Inter" w:cstheme="minorBidi"/>
          <w:sz w:val="20"/>
          <w:szCs w:val="20"/>
          <w:highlight w:val="yellow"/>
        </w:rPr>
        <w:t xml:space="preserve"> IoT applications in supply chain management and logistics</w:t>
      </w:r>
      <w:r w:rsidRPr="00AC42D0">
        <w:rPr>
          <w:rFonts w:ascii="Inter" w:eastAsiaTheme="minorHAnsi" w:hAnsi="Inter" w:cstheme="minorBidi"/>
          <w:sz w:val="20"/>
          <w:szCs w:val="20"/>
          <w:highlight w:val="yellow"/>
        </w:rPr>
        <w:t>,</w:t>
      </w:r>
      <w:r w:rsidRPr="00AC42D0">
        <w:rPr>
          <w:rFonts w:ascii="Inter" w:eastAsiaTheme="minorHAnsi" w:hAnsi="Inter" w:cstheme="minorBidi"/>
          <w:sz w:val="20"/>
          <w:szCs w:val="20"/>
          <w:highlight w:val="yellow"/>
        </w:rPr>
        <w:t xml:space="preserve"> with seamless low power geolocation on a global scale.</w:t>
      </w:r>
      <w:r>
        <w:rPr>
          <w:rFonts w:ascii="Inter" w:eastAsiaTheme="minorHAnsi" w:hAnsi="Inter" w:cstheme="minorBidi"/>
          <w:sz w:val="20"/>
          <w:szCs w:val="20"/>
        </w:rPr>
        <w:t xml:space="preserve">  </w:t>
      </w:r>
      <w:r w:rsidR="00CB08A6" w:rsidRPr="00CB08A6">
        <w:rPr>
          <w:rFonts w:ascii="Inter" w:eastAsiaTheme="minorHAnsi" w:hAnsi="Inter" w:cstheme="minorBidi"/>
          <w:sz w:val="20"/>
          <w:szCs w:val="20"/>
        </w:rPr>
        <w:t xml:space="preserve">It provides multi band LoRa® and Long Range - Frequency Hopping Spread Spectrum (LR-FHSS) communication over sub-GHz and 2.4GHz Industrial, </w:t>
      </w:r>
      <w:proofErr w:type="gramStart"/>
      <w:r w:rsidR="00CB08A6" w:rsidRPr="00CB08A6">
        <w:rPr>
          <w:rFonts w:ascii="Inter" w:eastAsiaTheme="minorHAnsi" w:hAnsi="Inter" w:cstheme="minorBidi"/>
          <w:sz w:val="20"/>
          <w:szCs w:val="20"/>
        </w:rPr>
        <w:t>Scientific</w:t>
      </w:r>
      <w:proofErr w:type="gramEnd"/>
      <w:r w:rsidR="00CB08A6" w:rsidRPr="00CB08A6">
        <w:rPr>
          <w:rFonts w:ascii="Inter" w:eastAsiaTheme="minorHAnsi" w:hAnsi="Inter" w:cstheme="minorBidi"/>
          <w:sz w:val="20"/>
          <w:szCs w:val="20"/>
        </w:rPr>
        <w:t xml:space="preserve"> and Medical (ISM) bands as well as licensed S-Band for satellites. It integrates a Cloud-native multi-constellation global navigation satellite sy</w:t>
      </w:r>
      <w:r w:rsidR="00EC36D6">
        <w:rPr>
          <w:rFonts w:ascii="Inter" w:eastAsiaTheme="minorHAnsi" w:hAnsi="Inter" w:cstheme="minorBidi"/>
          <w:sz w:val="20"/>
          <w:szCs w:val="20"/>
        </w:rPr>
        <w:t xml:space="preserve">stem </w:t>
      </w:r>
      <w:r w:rsidR="00CB08A6" w:rsidRPr="00CB08A6">
        <w:rPr>
          <w:rFonts w:ascii="Inter" w:eastAsiaTheme="minorHAnsi" w:hAnsi="Inter" w:cstheme="minorBidi"/>
          <w:sz w:val="20"/>
          <w:szCs w:val="20"/>
        </w:rPr>
        <w:t xml:space="preserve">scanner and a passive Wi-Fi MAC address scanner, both leveraging </w:t>
      </w:r>
      <w:proofErr w:type="spellStart"/>
      <w:r w:rsidR="00CB08A6" w:rsidRPr="00CB08A6">
        <w:rPr>
          <w:rFonts w:ascii="Inter" w:eastAsiaTheme="minorHAnsi" w:hAnsi="Inter" w:cstheme="minorBidi"/>
          <w:sz w:val="20"/>
          <w:szCs w:val="20"/>
        </w:rPr>
        <w:t>Semtech’s</w:t>
      </w:r>
      <w:proofErr w:type="spellEnd"/>
      <w:r w:rsidR="00CB08A6" w:rsidRPr="00CB08A6">
        <w:rPr>
          <w:rFonts w:ascii="Inter" w:eastAsiaTheme="minorHAnsi" w:hAnsi="Inter" w:cstheme="minorBidi"/>
          <w:sz w:val="20"/>
          <w:szCs w:val="20"/>
        </w:rPr>
        <w:t xml:space="preserve"> LoRa Cloud™ services.</w:t>
      </w:r>
    </w:p>
    <w:p w14:paraId="581AFCE7" w14:textId="77777777" w:rsidR="00CB08A6" w:rsidRPr="00CB08A6" w:rsidRDefault="00CB08A6" w:rsidP="00CB08A6">
      <w:pPr>
        <w:pStyle w:val="NormalWeb"/>
        <w:shd w:val="clear" w:color="auto" w:fill="FFFFFF"/>
        <w:spacing w:before="0" w:beforeAutospacing="0" w:after="360" w:afterAutospacing="0"/>
        <w:rPr>
          <w:rFonts w:ascii="Inter" w:eastAsiaTheme="minorHAnsi" w:hAnsi="Inter" w:cstheme="minorBidi"/>
          <w:sz w:val="20"/>
          <w:szCs w:val="20"/>
        </w:rPr>
      </w:pPr>
      <w:r w:rsidRPr="00CB08A6">
        <w:rPr>
          <w:rFonts w:ascii="Inter" w:eastAsiaTheme="minorHAnsi" w:hAnsi="Inter" w:cstheme="minorBidi"/>
          <w:sz w:val="20"/>
          <w:szCs w:val="20"/>
        </w:rPr>
        <w:t xml:space="preserve">The LR1120 is designed to comply with the physical layer requirements of the </w:t>
      </w:r>
      <w:proofErr w:type="spellStart"/>
      <w:r w:rsidRPr="00CB08A6">
        <w:rPr>
          <w:rFonts w:ascii="Inter" w:eastAsiaTheme="minorHAnsi" w:hAnsi="Inter" w:cstheme="minorBidi"/>
          <w:sz w:val="20"/>
          <w:szCs w:val="20"/>
        </w:rPr>
        <w:t>LoRaWAN</w:t>
      </w:r>
      <w:proofErr w:type="spellEnd"/>
      <w:r w:rsidRPr="00CB08A6">
        <w:rPr>
          <w:rFonts w:ascii="Inter" w:eastAsiaTheme="minorHAnsi" w:hAnsi="Inter" w:cstheme="minorBidi"/>
          <w:sz w:val="20"/>
          <w:szCs w:val="20"/>
        </w:rPr>
        <w:t>® standard specification released by the LoRa Alliance®, while remaining configurable to meet different application requirements and proprietary protocols.</w:t>
      </w:r>
    </w:p>
    <w:p w14:paraId="1E650901" w14:textId="77777777" w:rsidR="00CB08A6" w:rsidRPr="00CB08A6" w:rsidRDefault="00CB08A6" w:rsidP="00CB08A6">
      <w:pPr>
        <w:rPr>
          <w:rFonts w:ascii="Inter" w:hAnsi="Inter"/>
          <w:b/>
          <w:sz w:val="20"/>
          <w:szCs w:val="20"/>
        </w:rPr>
      </w:pPr>
      <w:r w:rsidRPr="00CB08A6">
        <w:rPr>
          <w:rFonts w:ascii="Inter" w:hAnsi="Inter"/>
          <w:b/>
          <w:sz w:val="20"/>
          <w:szCs w:val="20"/>
        </w:rPr>
        <w:t xml:space="preserve">Why should this product win? (100 words or </w:t>
      </w:r>
      <w:proofErr w:type="gramStart"/>
      <w:r w:rsidRPr="00CB08A6">
        <w:rPr>
          <w:rFonts w:ascii="Inter" w:hAnsi="Inter"/>
          <w:b/>
          <w:sz w:val="20"/>
          <w:szCs w:val="20"/>
        </w:rPr>
        <w:t>less)*</w:t>
      </w:r>
      <w:proofErr w:type="gramEnd"/>
      <w:r w:rsidR="00531602">
        <w:rPr>
          <w:rFonts w:ascii="Inter" w:hAnsi="Inter"/>
          <w:b/>
          <w:sz w:val="20"/>
          <w:szCs w:val="20"/>
        </w:rPr>
        <w:t xml:space="preserve"> 100</w:t>
      </w:r>
      <w:r w:rsidR="00DC5362">
        <w:rPr>
          <w:rFonts w:ascii="Inter" w:hAnsi="Inter"/>
          <w:b/>
          <w:sz w:val="20"/>
          <w:szCs w:val="20"/>
        </w:rPr>
        <w:t>/100</w:t>
      </w:r>
    </w:p>
    <w:p w14:paraId="25173219" w14:textId="77777777" w:rsidR="009F5674" w:rsidRDefault="00785431" w:rsidP="009F5674">
      <w:pPr>
        <w:rPr>
          <w:rFonts w:ascii="Inter" w:hAnsi="Inter"/>
          <w:sz w:val="20"/>
          <w:szCs w:val="20"/>
        </w:rPr>
      </w:pPr>
      <w:r>
        <w:rPr>
          <w:rFonts w:ascii="Inter" w:hAnsi="Inter"/>
          <w:sz w:val="20"/>
          <w:szCs w:val="20"/>
        </w:rPr>
        <w:t xml:space="preserve">The </w:t>
      </w:r>
      <w:r w:rsidR="009F5674">
        <w:rPr>
          <w:rFonts w:ascii="Inter" w:hAnsi="Inter"/>
          <w:sz w:val="20"/>
          <w:szCs w:val="20"/>
        </w:rPr>
        <w:t xml:space="preserve">LR1120 </w:t>
      </w:r>
      <w:r w:rsidR="009F5674" w:rsidRPr="009F5674">
        <w:rPr>
          <w:rFonts w:ascii="Inter" w:hAnsi="Inter"/>
          <w:sz w:val="20"/>
          <w:szCs w:val="20"/>
        </w:rPr>
        <w:t xml:space="preserve">features multi-band capabilities to </w:t>
      </w:r>
      <w:r w:rsidR="009F5674">
        <w:rPr>
          <w:rFonts w:ascii="Inter" w:hAnsi="Inter"/>
          <w:sz w:val="20"/>
          <w:szCs w:val="20"/>
        </w:rPr>
        <w:t>its</w:t>
      </w:r>
      <w:r w:rsidR="009F5674" w:rsidRPr="009F5674">
        <w:rPr>
          <w:rFonts w:ascii="Inter" w:hAnsi="Inter"/>
          <w:sz w:val="20"/>
          <w:szCs w:val="20"/>
        </w:rPr>
        <w:t xml:space="preserve"> leading LoRa Edge™ device-to-Cloud geolocation platform. With this, </w:t>
      </w:r>
      <w:r w:rsidR="009047FE">
        <w:rPr>
          <w:rFonts w:ascii="Inter" w:hAnsi="Inter"/>
          <w:sz w:val="20"/>
          <w:szCs w:val="20"/>
        </w:rPr>
        <w:t>the</w:t>
      </w:r>
      <w:r w:rsidR="009F5674" w:rsidRPr="009F5674">
        <w:rPr>
          <w:rFonts w:ascii="Inter" w:hAnsi="Inter"/>
          <w:sz w:val="20"/>
          <w:szCs w:val="20"/>
        </w:rPr>
        <w:t xml:space="preserve"> LR1120 </w:t>
      </w:r>
      <w:r w:rsidR="00DC5362">
        <w:rPr>
          <w:rFonts w:ascii="Inter" w:hAnsi="Inter"/>
          <w:sz w:val="20"/>
          <w:szCs w:val="20"/>
        </w:rPr>
        <w:t>enables</w:t>
      </w:r>
      <w:r w:rsidR="009F5674" w:rsidRPr="009F5674">
        <w:rPr>
          <w:rFonts w:ascii="Inter" w:hAnsi="Inter"/>
          <w:sz w:val="20"/>
          <w:szCs w:val="20"/>
        </w:rPr>
        <w:t xml:space="preserve"> direct </w:t>
      </w:r>
      <w:proofErr w:type="gramStart"/>
      <w:r w:rsidR="009F5674" w:rsidRPr="009F5674">
        <w:rPr>
          <w:rFonts w:ascii="Inter" w:hAnsi="Inter"/>
          <w:sz w:val="20"/>
          <w:szCs w:val="20"/>
        </w:rPr>
        <w:t>satellite-connected</w:t>
      </w:r>
      <w:proofErr w:type="gramEnd"/>
      <w:r w:rsidR="009F5674" w:rsidRPr="009F5674">
        <w:rPr>
          <w:rFonts w:ascii="Inter" w:hAnsi="Inter"/>
          <w:sz w:val="20"/>
          <w:szCs w:val="20"/>
        </w:rPr>
        <w:t xml:space="preserve"> IoT applications for precise </w:t>
      </w:r>
      <w:r w:rsidR="009F5674">
        <w:rPr>
          <w:rFonts w:ascii="Inter" w:hAnsi="Inter"/>
          <w:sz w:val="20"/>
          <w:szCs w:val="20"/>
        </w:rPr>
        <w:t xml:space="preserve">and low power </w:t>
      </w:r>
      <w:r w:rsidR="009F5674" w:rsidRPr="009F5674">
        <w:rPr>
          <w:rFonts w:ascii="Inter" w:hAnsi="Inter"/>
          <w:sz w:val="20"/>
          <w:szCs w:val="20"/>
        </w:rPr>
        <w:t>location services</w:t>
      </w:r>
      <w:r w:rsidR="009F5674">
        <w:rPr>
          <w:rFonts w:ascii="Inter" w:hAnsi="Inter"/>
          <w:sz w:val="20"/>
          <w:szCs w:val="20"/>
        </w:rPr>
        <w:t xml:space="preserve"> on a massive, global scale</w:t>
      </w:r>
      <w:r w:rsidR="009F5674" w:rsidRPr="009F5674">
        <w:rPr>
          <w:rFonts w:ascii="Inter" w:hAnsi="Inter"/>
          <w:sz w:val="20"/>
          <w:szCs w:val="20"/>
        </w:rPr>
        <w:t xml:space="preserve">. </w:t>
      </w:r>
    </w:p>
    <w:p w14:paraId="05E9AE8B" w14:textId="77777777" w:rsidR="009047FE" w:rsidRDefault="00531602" w:rsidP="009F5674">
      <w:pPr>
        <w:rPr>
          <w:rFonts w:ascii="Inter" w:hAnsi="Inter"/>
          <w:sz w:val="20"/>
          <w:szCs w:val="20"/>
        </w:rPr>
      </w:pPr>
      <w:r w:rsidRPr="00531602">
        <w:rPr>
          <w:rFonts w:ascii="Inter" w:hAnsi="Inter"/>
          <w:sz w:val="20"/>
          <w:szCs w:val="20"/>
        </w:rPr>
        <w:t xml:space="preserve">Targeted to support organizations by improving operational efficiencies and financials while meeting ESG goals, the LR1120 offers two key advantages. First </w:t>
      </w:r>
      <w:proofErr w:type="gramStart"/>
      <w:r w:rsidRPr="00531602">
        <w:rPr>
          <w:rFonts w:ascii="Inter" w:hAnsi="Inter"/>
          <w:sz w:val="20"/>
          <w:szCs w:val="20"/>
        </w:rPr>
        <w:t>is</w:t>
      </w:r>
      <w:proofErr w:type="gramEnd"/>
      <w:r w:rsidRPr="00531602">
        <w:rPr>
          <w:rFonts w:ascii="Inter" w:hAnsi="Inter"/>
          <w:sz w:val="20"/>
          <w:szCs w:val="20"/>
        </w:rPr>
        <w:t xml:space="preserve"> ultra-low power trackers that are interoperable, enabling global logistics companies a universal connectivity to mitigate regulatory and deployment challenges. Furthermore, the platform unfolds countless use cases for remote locations such as infrastructure management to agriculture and environmental monitoring that are historically costly and complex</w:t>
      </w:r>
      <w:r>
        <w:rPr>
          <w:rFonts w:ascii="Inter" w:hAnsi="Inter"/>
          <w:sz w:val="20"/>
          <w:szCs w:val="20"/>
        </w:rPr>
        <w:t>.</w:t>
      </w:r>
    </w:p>
    <w:p w14:paraId="70D9CC95" w14:textId="77777777" w:rsidR="00CB08A6" w:rsidRDefault="00CB08A6" w:rsidP="00CB08A6">
      <w:pPr>
        <w:rPr>
          <w:rFonts w:ascii="Inter" w:hAnsi="Inter"/>
          <w:sz w:val="20"/>
          <w:szCs w:val="20"/>
        </w:rPr>
      </w:pPr>
      <w:r w:rsidRPr="00CB08A6">
        <w:rPr>
          <w:rFonts w:ascii="Inter" w:hAnsi="Inter"/>
          <w:b/>
          <w:sz w:val="20"/>
          <w:szCs w:val="20"/>
        </w:rPr>
        <w:t>Product Image</w:t>
      </w:r>
      <w:r>
        <w:rPr>
          <w:rFonts w:ascii="Inter" w:hAnsi="Inter"/>
          <w:sz w:val="20"/>
          <w:szCs w:val="20"/>
        </w:rPr>
        <w:t xml:space="preserve">: </w:t>
      </w:r>
    </w:p>
    <w:p w14:paraId="6E8A51E8" w14:textId="77777777" w:rsidR="00CB08A6" w:rsidRPr="00CB08A6" w:rsidRDefault="00CB08A6" w:rsidP="00CB08A6">
      <w:pPr>
        <w:rPr>
          <w:rFonts w:ascii="Inter" w:hAnsi="Inter"/>
          <w:sz w:val="20"/>
          <w:szCs w:val="20"/>
        </w:rPr>
      </w:pPr>
      <w:r>
        <w:rPr>
          <w:noProof/>
        </w:rPr>
        <w:drawing>
          <wp:inline distT="0" distB="0" distL="0" distR="0" wp14:anchorId="6BF4ECB2" wp14:editId="2E296160">
            <wp:extent cx="1540477" cy="866775"/>
            <wp:effectExtent l="0" t="0" r="3175" b="0"/>
            <wp:docPr id="1" name="Picture 1" descr="Semtech Extends LoRa Edge™ Platform to Support Seamless Worldwide Asset Trac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emtech Extends LoRa Edge™ Platform to Support Seamless Worldwide Asset Track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614" cy="876980"/>
                    </a:xfrm>
                    <a:prstGeom prst="rect">
                      <a:avLst/>
                    </a:prstGeom>
                    <a:noFill/>
                    <a:ln>
                      <a:noFill/>
                    </a:ln>
                  </pic:spPr>
                </pic:pic>
              </a:graphicData>
            </a:graphic>
          </wp:inline>
        </w:drawing>
      </w:r>
    </w:p>
    <w:p w14:paraId="4B753322" w14:textId="77777777" w:rsidR="00CB08A6" w:rsidRPr="00CB08A6" w:rsidRDefault="00CB08A6" w:rsidP="00CB08A6">
      <w:pPr>
        <w:rPr>
          <w:rFonts w:ascii="Inter" w:hAnsi="Inter"/>
          <w:sz w:val="20"/>
          <w:szCs w:val="20"/>
        </w:rPr>
      </w:pPr>
      <w:r w:rsidRPr="00CB08A6">
        <w:rPr>
          <w:rFonts w:ascii="Inter" w:hAnsi="Inter"/>
          <w:b/>
          <w:sz w:val="20"/>
          <w:szCs w:val="20"/>
        </w:rPr>
        <w:t>Product Data Sheet</w:t>
      </w:r>
      <w:r>
        <w:rPr>
          <w:rFonts w:ascii="Inter" w:hAnsi="Inter"/>
          <w:sz w:val="20"/>
          <w:szCs w:val="20"/>
        </w:rPr>
        <w:t xml:space="preserve">: </w:t>
      </w:r>
      <w:hyperlink r:id="rId8" w:anchor="E0000000JelG/a/2R000000UtfN/JfkkoV9lY3JJ8xv_raCod7qyg5ozj5Pf9Zg5.BzuvcQ" w:history="1">
        <w:r w:rsidRPr="006019E3">
          <w:rPr>
            <w:rStyle w:val="Hyperlink"/>
            <w:rFonts w:ascii="Inter" w:hAnsi="Inter"/>
            <w:sz w:val="20"/>
            <w:szCs w:val="20"/>
          </w:rPr>
          <w:t>https://semtech.my.salesforce.com/sfc/p/#E0000000JelG/a/2R000000UtfN/JfkkoV9lY3JJ8xv_raCod7qyg5ozj5Pf9Zg5.BzuvcQ</w:t>
        </w:r>
      </w:hyperlink>
      <w:r>
        <w:rPr>
          <w:rFonts w:ascii="Inter" w:hAnsi="Inter"/>
          <w:sz w:val="20"/>
          <w:szCs w:val="20"/>
        </w:rPr>
        <w:t xml:space="preserve"> </w:t>
      </w:r>
    </w:p>
    <w:p w14:paraId="6A3770F2" w14:textId="77777777" w:rsidR="00CB08A6" w:rsidRPr="00CB08A6" w:rsidRDefault="00CB08A6" w:rsidP="00CB08A6">
      <w:pPr>
        <w:rPr>
          <w:rFonts w:ascii="Inter" w:hAnsi="Inter"/>
          <w:sz w:val="20"/>
          <w:szCs w:val="20"/>
        </w:rPr>
      </w:pPr>
      <w:r w:rsidRPr="00CB08A6">
        <w:rPr>
          <w:rFonts w:ascii="Inter" w:hAnsi="Inter"/>
          <w:sz w:val="20"/>
          <w:szCs w:val="20"/>
        </w:rPr>
        <w:t>C</w:t>
      </w:r>
      <w:r w:rsidRPr="00CB08A6">
        <w:rPr>
          <w:rFonts w:ascii="Inter" w:hAnsi="Inter"/>
          <w:b/>
          <w:sz w:val="20"/>
          <w:szCs w:val="20"/>
        </w:rPr>
        <w:t>onference</w:t>
      </w:r>
      <w:r>
        <w:rPr>
          <w:rFonts w:ascii="Inter" w:hAnsi="Inter"/>
          <w:sz w:val="20"/>
          <w:szCs w:val="20"/>
        </w:rPr>
        <w:t xml:space="preserve">: Embedded World </w:t>
      </w:r>
    </w:p>
    <w:sectPr w:rsidR="00CB08A6" w:rsidRPr="00CB08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C740" w14:textId="77777777" w:rsidR="00CD4940" w:rsidRDefault="00CD4940" w:rsidP="00CB08A6">
      <w:pPr>
        <w:spacing w:after="0" w:line="240" w:lineRule="auto"/>
      </w:pPr>
      <w:r>
        <w:separator/>
      </w:r>
    </w:p>
  </w:endnote>
  <w:endnote w:type="continuationSeparator" w:id="0">
    <w:p w14:paraId="10A77D77" w14:textId="77777777" w:rsidR="00CD4940" w:rsidRDefault="00CD4940" w:rsidP="00CB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mbria Math"/>
    <w:panose1 w:val="00000000000000000000"/>
    <w:charset w:val="00"/>
    <w:family w:val="modern"/>
    <w:notTrueType/>
    <w:pitch w:val="variable"/>
    <w:sig w:usb0="00000001" w:usb1="5200A1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6B55" w14:textId="77777777" w:rsidR="00CD4940" w:rsidRDefault="00CD4940" w:rsidP="00CB08A6">
      <w:pPr>
        <w:spacing w:after="0" w:line="240" w:lineRule="auto"/>
      </w:pPr>
      <w:r>
        <w:separator/>
      </w:r>
    </w:p>
  </w:footnote>
  <w:footnote w:type="continuationSeparator" w:id="0">
    <w:p w14:paraId="125ACD8E" w14:textId="77777777" w:rsidR="00CD4940" w:rsidRDefault="00CD4940" w:rsidP="00CB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5F54" w14:textId="77777777" w:rsidR="00CB08A6" w:rsidRDefault="00CB08A6">
    <w:pPr>
      <w:pStyle w:val="Header"/>
    </w:pPr>
    <w:r>
      <w:t>Embedded Computing Design Best in Show Award</w:t>
    </w:r>
    <w:r>
      <w:br/>
      <w:t>Drafted by RPG</w:t>
    </w:r>
    <w:r>
      <w:br/>
      <w:t>May 20,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F2"/>
    <w:rsid w:val="00094495"/>
    <w:rsid w:val="003D65CD"/>
    <w:rsid w:val="00531602"/>
    <w:rsid w:val="006E169F"/>
    <w:rsid w:val="00785431"/>
    <w:rsid w:val="00867192"/>
    <w:rsid w:val="008F10F2"/>
    <w:rsid w:val="009047FE"/>
    <w:rsid w:val="009F5674"/>
    <w:rsid w:val="00AC42D0"/>
    <w:rsid w:val="00C870A1"/>
    <w:rsid w:val="00CB08A6"/>
    <w:rsid w:val="00CD4940"/>
    <w:rsid w:val="00DA4721"/>
    <w:rsid w:val="00DC5362"/>
    <w:rsid w:val="00EC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A502"/>
  <w15:chartTrackingRefBased/>
  <w15:docId w15:val="{154D5064-F91F-42D5-8804-B5E05D17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A6"/>
  </w:style>
  <w:style w:type="paragraph" w:styleId="Footer">
    <w:name w:val="footer"/>
    <w:basedOn w:val="Normal"/>
    <w:link w:val="FooterChar"/>
    <w:uiPriority w:val="99"/>
    <w:unhideWhenUsed/>
    <w:rsid w:val="00CB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A6"/>
  </w:style>
  <w:style w:type="character" w:styleId="Hyperlink">
    <w:name w:val="Hyperlink"/>
    <w:basedOn w:val="DefaultParagraphFont"/>
    <w:uiPriority w:val="99"/>
    <w:unhideWhenUsed/>
    <w:rsid w:val="00CB08A6"/>
    <w:rPr>
      <w:color w:val="0563C1" w:themeColor="hyperlink"/>
      <w:u w:val="single"/>
    </w:rPr>
  </w:style>
  <w:style w:type="paragraph" w:styleId="NormalWeb">
    <w:name w:val="Normal (Web)"/>
    <w:basedOn w:val="Normal"/>
    <w:uiPriority w:val="99"/>
    <w:semiHidden/>
    <w:unhideWhenUsed/>
    <w:rsid w:val="00CB0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674"/>
    <w:rPr>
      <w:b/>
      <w:bCs/>
    </w:rPr>
  </w:style>
  <w:style w:type="character" w:styleId="FollowedHyperlink">
    <w:name w:val="FollowedHyperlink"/>
    <w:basedOn w:val="DefaultParagraphFont"/>
    <w:uiPriority w:val="99"/>
    <w:semiHidden/>
    <w:unhideWhenUsed/>
    <w:rsid w:val="00DA4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6244">
      <w:bodyDiv w:val="1"/>
      <w:marLeft w:val="0"/>
      <w:marRight w:val="0"/>
      <w:marTop w:val="0"/>
      <w:marBottom w:val="0"/>
      <w:divBdr>
        <w:top w:val="none" w:sz="0" w:space="0" w:color="auto"/>
        <w:left w:val="none" w:sz="0" w:space="0" w:color="auto"/>
        <w:bottom w:val="none" w:sz="0" w:space="0" w:color="auto"/>
        <w:right w:val="none" w:sz="0" w:space="0" w:color="auto"/>
      </w:divBdr>
      <w:divsChild>
        <w:div w:id="660618989">
          <w:marLeft w:val="-225"/>
          <w:marRight w:val="-225"/>
          <w:marTop w:val="0"/>
          <w:marBottom w:val="0"/>
          <w:divBdr>
            <w:top w:val="none" w:sz="0" w:space="0" w:color="auto"/>
            <w:left w:val="none" w:sz="0" w:space="0" w:color="auto"/>
            <w:bottom w:val="none" w:sz="0" w:space="0" w:color="auto"/>
            <w:right w:val="none" w:sz="0" w:space="0" w:color="auto"/>
          </w:divBdr>
          <w:divsChild>
            <w:div w:id="1560747321">
              <w:marLeft w:val="0"/>
              <w:marRight w:val="0"/>
              <w:marTop w:val="0"/>
              <w:marBottom w:val="0"/>
              <w:divBdr>
                <w:top w:val="none" w:sz="0" w:space="0" w:color="auto"/>
                <w:left w:val="none" w:sz="0" w:space="0" w:color="auto"/>
                <w:bottom w:val="none" w:sz="0" w:space="0" w:color="auto"/>
                <w:right w:val="none" w:sz="0" w:space="0" w:color="auto"/>
              </w:divBdr>
              <w:divsChild>
                <w:div w:id="1980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264">
      <w:bodyDiv w:val="1"/>
      <w:marLeft w:val="0"/>
      <w:marRight w:val="0"/>
      <w:marTop w:val="0"/>
      <w:marBottom w:val="0"/>
      <w:divBdr>
        <w:top w:val="none" w:sz="0" w:space="0" w:color="auto"/>
        <w:left w:val="none" w:sz="0" w:space="0" w:color="auto"/>
        <w:bottom w:val="none" w:sz="0" w:space="0" w:color="auto"/>
        <w:right w:val="none" w:sz="0" w:space="0" w:color="auto"/>
      </w:divBdr>
    </w:div>
    <w:div w:id="866868665">
      <w:bodyDiv w:val="1"/>
      <w:marLeft w:val="0"/>
      <w:marRight w:val="0"/>
      <w:marTop w:val="0"/>
      <w:marBottom w:val="0"/>
      <w:divBdr>
        <w:top w:val="none" w:sz="0" w:space="0" w:color="auto"/>
        <w:left w:val="none" w:sz="0" w:space="0" w:color="auto"/>
        <w:bottom w:val="none" w:sz="0" w:space="0" w:color="auto"/>
        <w:right w:val="none" w:sz="0" w:space="0" w:color="auto"/>
      </w:divBdr>
      <w:divsChild>
        <w:div w:id="85200525">
          <w:marLeft w:val="0"/>
          <w:marRight w:val="0"/>
          <w:marTop w:val="0"/>
          <w:marBottom w:val="0"/>
          <w:divBdr>
            <w:top w:val="none" w:sz="0" w:space="0" w:color="auto"/>
            <w:left w:val="none" w:sz="0" w:space="0" w:color="auto"/>
            <w:bottom w:val="none" w:sz="0" w:space="0" w:color="auto"/>
            <w:right w:val="none" w:sz="0" w:space="0" w:color="auto"/>
          </w:divBdr>
          <w:divsChild>
            <w:div w:id="271939566">
              <w:marLeft w:val="0"/>
              <w:marRight w:val="0"/>
              <w:marTop w:val="0"/>
              <w:marBottom w:val="0"/>
              <w:divBdr>
                <w:top w:val="none" w:sz="0" w:space="0" w:color="auto"/>
                <w:left w:val="none" w:sz="0" w:space="0" w:color="auto"/>
                <w:bottom w:val="none" w:sz="0" w:space="0" w:color="auto"/>
                <w:right w:val="none" w:sz="0" w:space="0" w:color="auto"/>
              </w:divBdr>
              <w:divsChild>
                <w:div w:id="1502814403">
                  <w:marLeft w:val="0"/>
                  <w:marRight w:val="0"/>
                  <w:marTop w:val="0"/>
                  <w:marBottom w:val="0"/>
                  <w:divBdr>
                    <w:top w:val="none" w:sz="0" w:space="0" w:color="auto"/>
                    <w:left w:val="none" w:sz="0" w:space="0" w:color="auto"/>
                    <w:bottom w:val="none" w:sz="0" w:space="0" w:color="auto"/>
                    <w:right w:val="none" w:sz="0" w:space="0" w:color="auto"/>
                  </w:divBdr>
                  <w:divsChild>
                    <w:div w:id="1751929520">
                      <w:marLeft w:val="0"/>
                      <w:marRight w:val="0"/>
                      <w:marTop w:val="0"/>
                      <w:marBottom w:val="0"/>
                      <w:divBdr>
                        <w:top w:val="none" w:sz="0" w:space="0" w:color="auto"/>
                        <w:left w:val="none" w:sz="0" w:space="0" w:color="auto"/>
                        <w:bottom w:val="none" w:sz="0" w:space="0" w:color="auto"/>
                        <w:right w:val="none" w:sz="0" w:space="0" w:color="auto"/>
                      </w:divBdr>
                      <w:divsChild>
                        <w:div w:id="261883844">
                          <w:marLeft w:val="0"/>
                          <w:marRight w:val="0"/>
                          <w:marTop w:val="0"/>
                          <w:marBottom w:val="0"/>
                          <w:divBdr>
                            <w:top w:val="none" w:sz="0" w:space="0" w:color="auto"/>
                            <w:left w:val="none" w:sz="0" w:space="0" w:color="auto"/>
                            <w:bottom w:val="none" w:sz="0" w:space="0" w:color="auto"/>
                            <w:right w:val="none" w:sz="0" w:space="0" w:color="auto"/>
                          </w:divBdr>
                          <w:divsChild>
                            <w:div w:id="520290494">
                              <w:marLeft w:val="0"/>
                              <w:marRight w:val="150"/>
                              <w:marTop w:val="0"/>
                              <w:marBottom w:val="0"/>
                              <w:divBdr>
                                <w:top w:val="none" w:sz="0" w:space="0" w:color="auto"/>
                                <w:left w:val="none" w:sz="0" w:space="0" w:color="auto"/>
                                <w:bottom w:val="none" w:sz="0" w:space="0" w:color="auto"/>
                                <w:right w:val="none" w:sz="0" w:space="0" w:color="auto"/>
                              </w:divBdr>
                            </w:div>
                            <w:div w:id="18692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3764">
                  <w:marLeft w:val="0"/>
                  <w:marRight w:val="0"/>
                  <w:marTop w:val="0"/>
                  <w:marBottom w:val="0"/>
                  <w:divBdr>
                    <w:top w:val="none" w:sz="0" w:space="0" w:color="auto"/>
                    <w:left w:val="none" w:sz="0" w:space="0" w:color="auto"/>
                    <w:bottom w:val="none" w:sz="0" w:space="0" w:color="auto"/>
                    <w:right w:val="none" w:sz="0" w:space="0" w:color="auto"/>
                  </w:divBdr>
                  <w:divsChild>
                    <w:div w:id="1789200146">
                      <w:marLeft w:val="0"/>
                      <w:marRight w:val="0"/>
                      <w:marTop w:val="0"/>
                      <w:marBottom w:val="0"/>
                      <w:divBdr>
                        <w:top w:val="none" w:sz="0" w:space="0" w:color="auto"/>
                        <w:left w:val="none" w:sz="0" w:space="0" w:color="auto"/>
                        <w:bottom w:val="none" w:sz="0" w:space="0" w:color="auto"/>
                        <w:right w:val="none" w:sz="0" w:space="0" w:color="auto"/>
                      </w:divBdr>
                    </w:div>
                  </w:divsChild>
                </w:div>
                <w:div w:id="2101438984">
                  <w:marLeft w:val="0"/>
                  <w:marRight w:val="0"/>
                  <w:marTop w:val="0"/>
                  <w:marBottom w:val="0"/>
                  <w:divBdr>
                    <w:top w:val="none" w:sz="0" w:space="0" w:color="auto"/>
                    <w:left w:val="none" w:sz="0" w:space="0" w:color="auto"/>
                    <w:bottom w:val="none" w:sz="0" w:space="0" w:color="auto"/>
                    <w:right w:val="none" w:sz="0" w:space="0" w:color="auto"/>
                  </w:divBdr>
                  <w:divsChild>
                    <w:div w:id="1425879780">
                      <w:marLeft w:val="0"/>
                      <w:marRight w:val="0"/>
                      <w:marTop w:val="0"/>
                      <w:marBottom w:val="0"/>
                      <w:divBdr>
                        <w:top w:val="none" w:sz="0" w:space="0" w:color="auto"/>
                        <w:left w:val="none" w:sz="0" w:space="0" w:color="auto"/>
                        <w:bottom w:val="none" w:sz="0" w:space="0" w:color="auto"/>
                        <w:right w:val="none" w:sz="0" w:space="0" w:color="auto"/>
                      </w:divBdr>
                    </w:div>
                  </w:divsChild>
                </w:div>
                <w:div w:id="1563440605">
                  <w:marLeft w:val="0"/>
                  <w:marRight w:val="0"/>
                  <w:marTop w:val="0"/>
                  <w:marBottom w:val="0"/>
                  <w:divBdr>
                    <w:top w:val="none" w:sz="0" w:space="0" w:color="auto"/>
                    <w:left w:val="none" w:sz="0" w:space="0" w:color="auto"/>
                    <w:bottom w:val="none" w:sz="0" w:space="0" w:color="auto"/>
                    <w:right w:val="none" w:sz="0" w:space="0" w:color="auto"/>
                  </w:divBdr>
                  <w:divsChild>
                    <w:div w:id="1334182471">
                      <w:marLeft w:val="0"/>
                      <w:marRight w:val="0"/>
                      <w:marTop w:val="0"/>
                      <w:marBottom w:val="0"/>
                      <w:divBdr>
                        <w:top w:val="none" w:sz="0" w:space="0" w:color="auto"/>
                        <w:left w:val="none" w:sz="0" w:space="0" w:color="auto"/>
                        <w:bottom w:val="none" w:sz="0" w:space="0" w:color="auto"/>
                        <w:right w:val="none" w:sz="0" w:space="0" w:color="auto"/>
                      </w:divBdr>
                    </w:div>
                  </w:divsChild>
                </w:div>
                <w:div w:id="1737777294">
                  <w:marLeft w:val="0"/>
                  <w:marRight w:val="0"/>
                  <w:marTop w:val="0"/>
                  <w:marBottom w:val="0"/>
                  <w:divBdr>
                    <w:top w:val="none" w:sz="0" w:space="0" w:color="auto"/>
                    <w:left w:val="none" w:sz="0" w:space="0" w:color="auto"/>
                    <w:bottom w:val="none" w:sz="0" w:space="0" w:color="auto"/>
                    <w:right w:val="none" w:sz="0" w:space="0" w:color="auto"/>
                  </w:divBdr>
                  <w:divsChild>
                    <w:div w:id="1700472727">
                      <w:marLeft w:val="0"/>
                      <w:marRight w:val="0"/>
                      <w:marTop w:val="0"/>
                      <w:marBottom w:val="0"/>
                      <w:divBdr>
                        <w:top w:val="none" w:sz="0" w:space="0" w:color="auto"/>
                        <w:left w:val="none" w:sz="0" w:space="0" w:color="auto"/>
                        <w:bottom w:val="none" w:sz="0" w:space="0" w:color="auto"/>
                        <w:right w:val="none" w:sz="0" w:space="0" w:color="auto"/>
                      </w:divBdr>
                    </w:div>
                  </w:divsChild>
                </w:div>
                <w:div w:id="2142728194">
                  <w:marLeft w:val="0"/>
                  <w:marRight w:val="0"/>
                  <w:marTop w:val="0"/>
                  <w:marBottom w:val="0"/>
                  <w:divBdr>
                    <w:top w:val="none" w:sz="0" w:space="0" w:color="auto"/>
                    <w:left w:val="none" w:sz="0" w:space="0" w:color="auto"/>
                    <w:bottom w:val="none" w:sz="0" w:space="0" w:color="auto"/>
                    <w:right w:val="none" w:sz="0" w:space="0" w:color="auto"/>
                  </w:divBdr>
                  <w:divsChild>
                    <w:div w:id="1184784641">
                      <w:marLeft w:val="0"/>
                      <w:marRight w:val="0"/>
                      <w:marTop w:val="0"/>
                      <w:marBottom w:val="0"/>
                      <w:divBdr>
                        <w:top w:val="none" w:sz="0" w:space="0" w:color="auto"/>
                        <w:left w:val="none" w:sz="0" w:space="0" w:color="auto"/>
                        <w:bottom w:val="none" w:sz="0" w:space="0" w:color="auto"/>
                        <w:right w:val="none" w:sz="0" w:space="0" w:color="auto"/>
                      </w:divBdr>
                    </w:div>
                  </w:divsChild>
                </w:div>
                <w:div w:id="1351680059">
                  <w:marLeft w:val="0"/>
                  <w:marRight w:val="0"/>
                  <w:marTop w:val="0"/>
                  <w:marBottom w:val="0"/>
                  <w:divBdr>
                    <w:top w:val="none" w:sz="0" w:space="0" w:color="auto"/>
                    <w:left w:val="none" w:sz="0" w:space="0" w:color="auto"/>
                    <w:bottom w:val="none" w:sz="0" w:space="0" w:color="auto"/>
                    <w:right w:val="none" w:sz="0" w:space="0" w:color="auto"/>
                  </w:divBdr>
                  <w:divsChild>
                    <w:div w:id="788626269">
                      <w:marLeft w:val="0"/>
                      <w:marRight w:val="0"/>
                      <w:marTop w:val="0"/>
                      <w:marBottom w:val="0"/>
                      <w:divBdr>
                        <w:top w:val="none" w:sz="0" w:space="0" w:color="auto"/>
                        <w:left w:val="none" w:sz="0" w:space="0" w:color="auto"/>
                        <w:bottom w:val="none" w:sz="0" w:space="0" w:color="auto"/>
                        <w:right w:val="none" w:sz="0" w:space="0" w:color="auto"/>
                      </w:divBdr>
                    </w:div>
                  </w:divsChild>
                </w:div>
                <w:div w:id="1607617708">
                  <w:marLeft w:val="0"/>
                  <w:marRight w:val="0"/>
                  <w:marTop w:val="0"/>
                  <w:marBottom w:val="0"/>
                  <w:divBdr>
                    <w:top w:val="none" w:sz="0" w:space="0" w:color="auto"/>
                    <w:left w:val="none" w:sz="0" w:space="0" w:color="auto"/>
                    <w:bottom w:val="none" w:sz="0" w:space="0" w:color="auto"/>
                    <w:right w:val="none" w:sz="0" w:space="0" w:color="auto"/>
                  </w:divBdr>
                  <w:divsChild>
                    <w:div w:id="1585604544">
                      <w:marLeft w:val="0"/>
                      <w:marRight w:val="0"/>
                      <w:marTop w:val="0"/>
                      <w:marBottom w:val="0"/>
                      <w:divBdr>
                        <w:top w:val="none" w:sz="0" w:space="0" w:color="auto"/>
                        <w:left w:val="none" w:sz="0" w:space="0" w:color="auto"/>
                        <w:bottom w:val="none" w:sz="0" w:space="0" w:color="auto"/>
                        <w:right w:val="none" w:sz="0" w:space="0" w:color="auto"/>
                      </w:divBdr>
                    </w:div>
                  </w:divsChild>
                </w:div>
                <w:div w:id="530724085">
                  <w:marLeft w:val="0"/>
                  <w:marRight w:val="0"/>
                  <w:marTop w:val="0"/>
                  <w:marBottom w:val="0"/>
                  <w:divBdr>
                    <w:top w:val="none" w:sz="0" w:space="0" w:color="auto"/>
                    <w:left w:val="none" w:sz="0" w:space="0" w:color="auto"/>
                    <w:bottom w:val="none" w:sz="0" w:space="0" w:color="auto"/>
                    <w:right w:val="none" w:sz="0" w:space="0" w:color="auto"/>
                  </w:divBdr>
                  <w:divsChild>
                    <w:div w:id="162934194">
                      <w:marLeft w:val="0"/>
                      <w:marRight w:val="0"/>
                      <w:marTop w:val="0"/>
                      <w:marBottom w:val="0"/>
                      <w:divBdr>
                        <w:top w:val="none" w:sz="0" w:space="0" w:color="auto"/>
                        <w:left w:val="none" w:sz="0" w:space="0" w:color="auto"/>
                        <w:bottom w:val="none" w:sz="0" w:space="0" w:color="auto"/>
                        <w:right w:val="none" w:sz="0" w:space="0" w:color="auto"/>
                      </w:divBdr>
                    </w:div>
                  </w:divsChild>
                </w:div>
                <w:div w:id="84034984">
                  <w:marLeft w:val="0"/>
                  <w:marRight w:val="0"/>
                  <w:marTop w:val="0"/>
                  <w:marBottom w:val="0"/>
                  <w:divBdr>
                    <w:top w:val="none" w:sz="0" w:space="0" w:color="auto"/>
                    <w:left w:val="none" w:sz="0" w:space="0" w:color="auto"/>
                    <w:bottom w:val="none" w:sz="0" w:space="0" w:color="auto"/>
                    <w:right w:val="none" w:sz="0" w:space="0" w:color="auto"/>
                  </w:divBdr>
                  <w:divsChild>
                    <w:div w:id="1142574349">
                      <w:marLeft w:val="0"/>
                      <w:marRight w:val="0"/>
                      <w:marTop w:val="0"/>
                      <w:marBottom w:val="0"/>
                      <w:divBdr>
                        <w:top w:val="none" w:sz="0" w:space="0" w:color="auto"/>
                        <w:left w:val="none" w:sz="0" w:space="0" w:color="auto"/>
                        <w:bottom w:val="none" w:sz="0" w:space="0" w:color="auto"/>
                        <w:right w:val="none" w:sz="0" w:space="0" w:color="auto"/>
                      </w:divBdr>
                    </w:div>
                  </w:divsChild>
                </w:div>
                <w:div w:id="2003728382">
                  <w:marLeft w:val="0"/>
                  <w:marRight w:val="0"/>
                  <w:marTop w:val="0"/>
                  <w:marBottom w:val="0"/>
                  <w:divBdr>
                    <w:top w:val="none" w:sz="0" w:space="0" w:color="auto"/>
                    <w:left w:val="none" w:sz="0" w:space="0" w:color="auto"/>
                    <w:bottom w:val="none" w:sz="0" w:space="0" w:color="auto"/>
                    <w:right w:val="none" w:sz="0" w:space="0" w:color="auto"/>
                  </w:divBdr>
                  <w:divsChild>
                    <w:div w:id="1056079440">
                      <w:marLeft w:val="0"/>
                      <w:marRight w:val="0"/>
                      <w:marTop w:val="0"/>
                      <w:marBottom w:val="0"/>
                      <w:divBdr>
                        <w:top w:val="none" w:sz="0" w:space="0" w:color="auto"/>
                        <w:left w:val="none" w:sz="0" w:space="0" w:color="auto"/>
                        <w:bottom w:val="none" w:sz="0" w:space="0" w:color="auto"/>
                        <w:right w:val="none" w:sz="0" w:space="0" w:color="auto"/>
                      </w:divBdr>
                      <w:divsChild>
                        <w:div w:id="15320638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610652">
                  <w:marLeft w:val="0"/>
                  <w:marRight w:val="0"/>
                  <w:marTop w:val="0"/>
                  <w:marBottom w:val="0"/>
                  <w:divBdr>
                    <w:top w:val="none" w:sz="0" w:space="0" w:color="auto"/>
                    <w:left w:val="none" w:sz="0" w:space="0" w:color="auto"/>
                    <w:bottom w:val="none" w:sz="0" w:space="0" w:color="auto"/>
                    <w:right w:val="none" w:sz="0" w:space="0" w:color="auto"/>
                  </w:divBdr>
                  <w:divsChild>
                    <w:div w:id="118838959">
                      <w:marLeft w:val="0"/>
                      <w:marRight w:val="0"/>
                      <w:marTop w:val="0"/>
                      <w:marBottom w:val="0"/>
                      <w:divBdr>
                        <w:top w:val="none" w:sz="0" w:space="0" w:color="auto"/>
                        <w:left w:val="none" w:sz="0" w:space="0" w:color="auto"/>
                        <w:bottom w:val="none" w:sz="0" w:space="0" w:color="auto"/>
                        <w:right w:val="none" w:sz="0" w:space="0" w:color="auto"/>
                      </w:divBdr>
                    </w:div>
                  </w:divsChild>
                </w:div>
                <w:div w:id="1335495196">
                  <w:marLeft w:val="0"/>
                  <w:marRight w:val="0"/>
                  <w:marTop w:val="0"/>
                  <w:marBottom w:val="0"/>
                  <w:divBdr>
                    <w:top w:val="none" w:sz="0" w:space="0" w:color="auto"/>
                    <w:left w:val="none" w:sz="0" w:space="0" w:color="auto"/>
                    <w:bottom w:val="none" w:sz="0" w:space="0" w:color="auto"/>
                    <w:right w:val="none" w:sz="0" w:space="0" w:color="auto"/>
                  </w:divBdr>
                  <w:divsChild>
                    <w:div w:id="110974874">
                      <w:marLeft w:val="0"/>
                      <w:marRight w:val="0"/>
                      <w:marTop w:val="0"/>
                      <w:marBottom w:val="0"/>
                      <w:divBdr>
                        <w:top w:val="none" w:sz="0" w:space="0" w:color="auto"/>
                        <w:left w:val="none" w:sz="0" w:space="0" w:color="auto"/>
                        <w:bottom w:val="none" w:sz="0" w:space="0" w:color="auto"/>
                        <w:right w:val="none" w:sz="0" w:space="0" w:color="auto"/>
                      </w:divBdr>
                    </w:div>
                  </w:divsChild>
                </w:div>
                <w:div w:id="657542421">
                  <w:marLeft w:val="0"/>
                  <w:marRight w:val="0"/>
                  <w:marTop w:val="0"/>
                  <w:marBottom w:val="0"/>
                  <w:divBdr>
                    <w:top w:val="none" w:sz="0" w:space="0" w:color="auto"/>
                    <w:left w:val="none" w:sz="0" w:space="0" w:color="auto"/>
                    <w:bottom w:val="none" w:sz="0" w:space="0" w:color="auto"/>
                    <w:right w:val="none" w:sz="0" w:space="0" w:color="auto"/>
                  </w:divBdr>
                  <w:divsChild>
                    <w:div w:id="1306008942">
                      <w:marLeft w:val="0"/>
                      <w:marRight w:val="0"/>
                      <w:marTop w:val="0"/>
                      <w:marBottom w:val="0"/>
                      <w:divBdr>
                        <w:top w:val="none" w:sz="0" w:space="0" w:color="auto"/>
                        <w:left w:val="none" w:sz="0" w:space="0" w:color="auto"/>
                        <w:bottom w:val="none" w:sz="0" w:space="0" w:color="auto"/>
                        <w:right w:val="none" w:sz="0" w:space="0" w:color="auto"/>
                      </w:divBdr>
                    </w:div>
                  </w:divsChild>
                </w:div>
                <w:div w:id="1004476704">
                  <w:marLeft w:val="0"/>
                  <w:marRight w:val="0"/>
                  <w:marTop w:val="0"/>
                  <w:marBottom w:val="0"/>
                  <w:divBdr>
                    <w:top w:val="none" w:sz="0" w:space="0" w:color="auto"/>
                    <w:left w:val="none" w:sz="0" w:space="0" w:color="auto"/>
                    <w:bottom w:val="none" w:sz="0" w:space="0" w:color="auto"/>
                    <w:right w:val="none" w:sz="0" w:space="0" w:color="auto"/>
                  </w:divBdr>
                  <w:divsChild>
                    <w:div w:id="2078242389">
                      <w:marLeft w:val="0"/>
                      <w:marRight w:val="0"/>
                      <w:marTop w:val="0"/>
                      <w:marBottom w:val="0"/>
                      <w:divBdr>
                        <w:top w:val="none" w:sz="0" w:space="0" w:color="auto"/>
                        <w:left w:val="none" w:sz="0" w:space="0" w:color="auto"/>
                        <w:bottom w:val="none" w:sz="0" w:space="0" w:color="auto"/>
                        <w:right w:val="none" w:sz="0" w:space="0" w:color="auto"/>
                      </w:divBdr>
                      <w:divsChild>
                        <w:div w:id="7962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949">
                  <w:marLeft w:val="0"/>
                  <w:marRight w:val="0"/>
                  <w:marTop w:val="0"/>
                  <w:marBottom w:val="0"/>
                  <w:divBdr>
                    <w:top w:val="none" w:sz="0" w:space="0" w:color="auto"/>
                    <w:left w:val="none" w:sz="0" w:space="0" w:color="auto"/>
                    <w:bottom w:val="none" w:sz="0" w:space="0" w:color="auto"/>
                    <w:right w:val="none" w:sz="0" w:space="0" w:color="auto"/>
                  </w:divBdr>
                  <w:divsChild>
                    <w:div w:id="1754278537">
                      <w:marLeft w:val="0"/>
                      <w:marRight w:val="0"/>
                      <w:marTop w:val="0"/>
                      <w:marBottom w:val="0"/>
                      <w:divBdr>
                        <w:top w:val="none" w:sz="0" w:space="0" w:color="auto"/>
                        <w:left w:val="none" w:sz="0" w:space="0" w:color="auto"/>
                        <w:bottom w:val="none" w:sz="0" w:space="0" w:color="auto"/>
                        <w:right w:val="none" w:sz="0" w:space="0" w:color="auto"/>
                      </w:divBdr>
                    </w:div>
                  </w:divsChild>
                </w:div>
                <w:div w:id="1299383844">
                  <w:marLeft w:val="0"/>
                  <w:marRight w:val="0"/>
                  <w:marTop w:val="0"/>
                  <w:marBottom w:val="0"/>
                  <w:divBdr>
                    <w:top w:val="none" w:sz="0" w:space="0" w:color="auto"/>
                    <w:left w:val="none" w:sz="0" w:space="0" w:color="auto"/>
                    <w:bottom w:val="none" w:sz="0" w:space="0" w:color="auto"/>
                    <w:right w:val="none" w:sz="0" w:space="0" w:color="auto"/>
                  </w:divBdr>
                  <w:divsChild>
                    <w:div w:id="1442339551">
                      <w:marLeft w:val="0"/>
                      <w:marRight w:val="0"/>
                      <w:marTop w:val="0"/>
                      <w:marBottom w:val="0"/>
                      <w:divBdr>
                        <w:top w:val="none" w:sz="0" w:space="0" w:color="auto"/>
                        <w:left w:val="none" w:sz="0" w:space="0" w:color="auto"/>
                        <w:bottom w:val="none" w:sz="0" w:space="0" w:color="auto"/>
                        <w:right w:val="none" w:sz="0" w:space="0" w:color="auto"/>
                      </w:divBdr>
                      <w:divsChild>
                        <w:div w:id="14556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tech.my.salesforce.com/sfc/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mtech.com/products/wireless-rf/lora-edge/lr11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Racepoint Global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DeLeo</dc:creator>
  <cp:keywords/>
  <dc:description/>
  <cp:lastModifiedBy>Suzy Kenyon</cp:lastModifiedBy>
  <cp:revision>2</cp:revision>
  <dcterms:created xsi:type="dcterms:W3CDTF">2022-06-09T14:52:00Z</dcterms:created>
  <dcterms:modified xsi:type="dcterms:W3CDTF">2022-06-09T14:52:00Z</dcterms:modified>
</cp:coreProperties>
</file>